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黑体" w:hAnsi="黑体" w:eastAsia="黑体" w:cs="黑体"/>
          <w:bCs/>
          <w:sz w:val="28"/>
          <w:szCs w:val="28"/>
          <w:lang w:val="en-US" w:eastAsia="zh-CN"/>
        </w:rPr>
      </w:pPr>
      <w:r>
        <w:rPr>
          <w:rFonts w:hint="eastAsia" w:ascii="黑体" w:hAnsi="黑体" w:eastAsia="黑体" w:cs="黑体"/>
          <w:bCs/>
          <w:sz w:val="28"/>
          <w:szCs w:val="28"/>
          <w:lang w:eastAsia="zh-CN"/>
        </w:rPr>
        <w:t>附件</w:t>
      </w:r>
      <w:r>
        <w:rPr>
          <w:rFonts w:hint="eastAsia" w:ascii="黑体" w:hAnsi="黑体" w:eastAsia="黑体" w:cs="黑体"/>
          <w:bCs/>
          <w:sz w:val="28"/>
          <w:szCs w:val="28"/>
          <w:lang w:val="en-US" w:eastAsia="zh-CN"/>
        </w:rPr>
        <w:t>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年度海南省</w:t>
      </w:r>
      <w:r>
        <w:rPr>
          <w:rFonts w:hint="eastAsia" w:ascii="方正小标宋简体" w:hAnsi="方正小标宋简体" w:eastAsia="方正小标宋简体" w:cs="方正小标宋简体"/>
          <w:bCs/>
          <w:sz w:val="44"/>
          <w:szCs w:val="44"/>
          <w:lang w:eastAsia="zh-CN"/>
        </w:rPr>
        <w:t>旅游文化广电体育</w:t>
      </w:r>
      <w:r>
        <w:rPr>
          <w:rFonts w:hint="eastAsia" w:ascii="方正小标宋简体" w:hAnsi="方正小标宋简体" w:eastAsia="方正小标宋简体" w:cs="方正小标宋简体"/>
          <w:bCs/>
          <w:sz w:val="44"/>
          <w:szCs w:val="44"/>
          <w:lang w:val="en-US" w:eastAsia="zh-CN"/>
        </w:rPr>
        <w:t>事业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产业高质量发展</w:t>
      </w:r>
      <w:r>
        <w:rPr>
          <w:rFonts w:hint="eastAsia" w:ascii="方正小标宋简体" w:hAnsi="方正小标宋简体" w:eastAsia="方正小标宋简体" w:cs="方正小标宋简体"/>
          <w:bCs/>
          <w:sz w:val="44"/>
          <w:szCs w:val="44"/>
          <w:lang w:eastAsia="zh-CN"/>
        </w:rPr>
        <w:t>科学</w:t>
      </w:r>
      <w:r>
        <w:rPr>
          <w:rFonts w:hint="eastAsia" w:ascii="方正小标宋简体" w:hAnsi="方正小标宋简体" w:eastAsia="方正小标宋简体" w:cs="方正小标宋简体"/>
          <w:bCs/>
          <w:sz w:val="44"/>
          <w:szCs w:val="44"/>
        </w:rPr>
        <w:t>研究项目指南</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本项目指南为选题的方向，而不是具体的课题名称。申请者应紧密结合国家和海南省经济社会发展的需要，在本指南的指导下，根据</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和个人的实际情况，进行更具体的选择，确定申报课题。</w:t>
      </w:r>
    </w:p>
    <w:p>
      <w:pPr>
        <w:pStyle w:val="2"/>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一、旅游类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.文化强国建设背景下文化和旅游发展规划及政策体系</w:t>
      </w:r>
      <w:r>
        <w:rPr>
          <w:rFonts w:hint="eastAsia" w:ascii="仿宋_GB2312" w:hAnsi="仿宋_GB2312" w:eastAsia="仿宋_GB2312" w:cs="仿宋_GB2312"/>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.文化强国建设背景下文化和旅游领域改革思路及实践路径研究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3.文化、文物和旅游高质量发展研究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4.文化和旅游融合发展促进共同富裕模式及应用实践研究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5.区域性文化和旅游经济战略研究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6.海南自贸港建设背景下完善与优化文化和旅游法律法规体系研究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.旅游法修订重点问题研究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.旅游业应对疫情恢复发展政策需求及对策研究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海南</w:t>
      </w:r>
      <w:r>
        <w:rPr>
          <w:rFonts w:hint="eastAsia" w:ascii="仿宋_GB2312" w:hAnsi="仿宋_GB2312" w:eastAsia="仿宋_GB2312" w:cs="仿宋_GB2312"/>
          <w:sz w:val="32"/>
          <w:szCs w:val="32"/>
        </w:rPr>
        <w:t>绿色旅游的内涵及实现路径研究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.新冠肺炎疫情常态化防控背景下公共文化服务和旅游公共服务应对策略研究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.文化产业和旅游业新业态发展情况调研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.政府投入紧缩背景下创新文化和旅游投入方式研究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统计能力建设研究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.文化和旅游促进乡村振兴实践经验与对策研究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.推进纾困政策落实与企业创新发展调研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.元宇宙概念的实践探索及其对文化和旅游发展的影响研</w:t>
      </w:r>
      <w:r>
        <w:rPr>
          <w:rFonts w:hint="eastAsia" w:ascii="仿宋_GB2312" w:hAnsi="仿宋_GB2312" w:eastAsia="仿宋_GB2312" w:cs="仿宋_GB2312"/>
          <w:sz w:val="32"/>
          <w:szCs w:val="32"/>
          <w:lang w:eastAsia="zh-CN"/>
        </w:rPr>
        <w:t>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.民族地区公共文化服务和旅游公共服务情况调研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.“非遗+旅游”融合发展研究</w:t>
      </w:r>
    </w:p>
    <w:p>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.培育发展夜间文化和旅游消费新业态新模式调研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.国际知名旅游目的地建设研究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.我国避暑避寒度假旅游产业发展现状、趋势与对策研究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.旅游服务品牌培育和评价体系研究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.旅游服务质量监管研究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.旅游民宿产业发展情况调研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.我国海洋旅游产业链升级与重构研究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.旅游景区管理体制机制改革调研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.旅游业用地政策改革实践与创新研究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.大众旅游时代旅行社创新发展研究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.旅游市场不正当竞争执法对策调研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.文化和旅游领域国际传播能力建设研究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31.国外非政府组织开展国际文化交流和旅游推广情况研究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32.国外文化和旅游国际公共产品情况调研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33.国外现代文化和旅游职业教育培育体系研究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34.地方旅游统计调查工作监督管理研究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35.提升文化和旅游智库的业界引领作用与影响力研究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二、文化艺术类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1.文化强国建设关键指标研究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2.文化强国建设背景下文化和旅游发展规划及政策体系研究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3.文化强国建设背景下文化和旅游领域改革思路及重点任务研究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4.文化、文物和旅游高质量发展研究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5.文化和旅游促进共同富裕模式与经验研究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6.文化经济战略研究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7.适应新时代要求完善文化法律法规体系研究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.新时代我国文化安全新问题新挑战研究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.文艺院团舞台艺术作品知识产权纠纷特点及应对举措研</w:t>
      </w:r>
      <w:r>
        <w:rPr>
          <w:rFonts w:hint="eastAsia" w:ascii="仿宋_GB2312" w:hAnsi="仿宋_GB2312" w:eastAsia="仿宋_GB2312" w:cs="仿宋_GB2312"/>
          <w:sz w:val="32"/>
          <w:szCs w:val="32"/>
          <w:lang w:eastAsia="zh-CN"/>
        </w:rPr>
        <w:t>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.国家文化公园建设路径研究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.具有中国形象、中国风格、中国气派的艺术精品创作经验与实现路径研究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.新冠肺炎疫情常态化防控背景下公共文化服务和旅游公共服务应对策略研究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.文物科技创新研究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.文化产业和旅游业新业态发展情况调研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.文娱领域资本运行情况调研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.过紧日子背景下创新文化和旅游投入方式研究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.文化和旅游统计能力建设研究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.文化和旅游促进乡村振兴实践经验与对策研究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.元宇宙概念的实践探索及其对文化和旅游发展的影响研</w:t>
      </w:r>
      <w:r>
        <w:rPr>
          <w:rFonts w:hint="eastAsia" w:ascii="仿宋_GB2312" w:hAnsi="仿宋_GB2312" w:eastAsia="仿宋_GB2312" w:cs="仿宋_GB2312"/>
          <w:sz w:val="32"/>
          <w:szCs w:val="32"/>
          <w:lang w:eastAsia="zh-CN"/>
        </w:rPr>
        <w:t>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.国有文艺院团建设情况调研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.我国现实题材戏剧演出情况调研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.新时代文艺人才培养研究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.新时代美术馆高质量发展调研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.民营美术馆运营情况调研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.艺术品安全可追溯系统可行性调研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eastAsia="zh-CN"/>
        </w:rPr>
        <w:t>融媒体视域下提升广播电视舆情引导</w:t>
      </w:r>
      <w:r>
        <w:rPr>
          <w:rFonts w:hint="eastAsia" w:ascii="仿宋_GB2312" w:hAnsi="仿宋_GB2312" w:eastAsia="仿宋_GB2312" w:cs="仿宋_GB2312"/>
          <w:sz w:val="32"/>
          <w:szCs w:val="32"/>
        </w:rPr>
        <w:t>同富裕背景下公共文化服务现代化评价体系研究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.新型公共文化空间建设研究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.边疆民族地区公共文化服务和旅游公共服务情况调研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.智慧图书馆建设与服务研究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.社会力量参与公共文化服务运营管理机制研究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.公共文化单位讲好中国故事的路径和方法研究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.新时代中国博物馆展览体系构建与分析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.博物馆资源融入中小学教育实践课堂调研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.非遗传承人群培育现状、问题及对策研究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.国家级非物质文化遗产代表性传承人记录工作成果的保存与服务调研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.“非遗+旅游”融合发展研究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37</w:t>
      </w:r>
      <w:r>
        <w:rPr>
          <w:rFonts w:hint="eastAsia" w:ascii="仿宋_GB2312" w:hAnsi="仿宋_GB2312" w:eastAsia="仿宋_GB2312" w:cs="仿宋_GB2312"/>
          <w:sz w:val="32"/>
          <w:szCs w:val="32"/>
        </w:rPr>
        <w:t>.推动文化产业区域协同发展研究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.数字文化产业高质量发展研究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.培育发展夜间文化和旅游消费新业态新模式调研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.文创产品开发过程中秉持正确历史观、价值观研究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.网络艺术品市场管理研究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.文化和旅游领域国际传播能力建设研究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.进一步发挥文化和旅游智库作用研究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w:t>
      </w:r>
      <w:r>
        <w:rPr>
          <w:rFonts w:hint="eastAsia" w:ascii="仿宋_GB2312" w:hAnsi="仿宋_GB2312" w:eastAsia="仿宋_GB2312" w:cs="仿宋_GB2312"/>
          <w:b w:val="0"/>
          <w:bCs/>
          <w:color w:val="auto"/>
          <w:sz w:val="32"/>
          <w:szCs w:val="32"/>
          <w:highlight w:val="none"/>
          <w:lang w:val="en-US" w:eastAsia="zh-CN"/>
        </w:rPr>
        <w:t>海南自贸港背景下的</w:t>
      </w:r>
      <w:r>
        <w:rPr>
          <w:rFonts w:hint="eastAsia" w:ascii="仿宋_GB2312" w:hAnsi="仿宋_GB2312" w:eastAsia="仿宋_GB2312" w:cs="仿宋_GB2312"/>
          <w:color w:val="auto"/>
          <w:sz w:val="32"/>
          <w:szCs w:val="32"/>
          <w:highlight w:val="none"/>
          <w:lang w:val="en-US" w:eastAsia="zh-CN"/>
        </w:rPr>
        <w:t>数字创意产业发展研究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琼剧发展研究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46</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自由贸易港建设背景下艺术产品的产权交易研究</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47.</w:t>
      </w:r>
      <w:r>
        <w:rPr>
          <w:rFonts w:hint="eastAsia" w:ascii="仿宋_GB2312" w:hAnsi="仿宋_GB2312" w:eastAsia="仿宋_GB2312" w:cs="仿宋_GB2312"/>
          <w:b w:val="0"/>
          <w:bCs/>
          <w:color w:val="auto"/>
          <w:sz w:val="32"/>
          <w:szCs w:val="32"/>
          <w:highlight w:val="none"/>
          <w:lang w:val="en-US" w:eastAsia="zh-CN"/>
        </w:rPr>
        <w:t>海南自贸港背景下的</w:t>
      </w:r>
      <w:r>
        <w:rPr>
          <w:rFonts w:hint="eastAsia" w:ascii="仿宋_GB2312" w:hAnsi="仿宋_GB2312" w:eastAsia="仿宋_GB2312" w:cs="仿宋_GB2312"/>
          <w:b w:val="0"/>
          <w:bCs w:val="0"/>
          <w:color w:val="auto"/>
          <w:sz w:val="32"/>
          <w:szCs w:val="32"/>
          <w:highlight w:val="none"/>
          <w:lang w:val="en-US" w:eastAsia="zh-CN"/>
        </w:rPr>
        <w:t>国际设计岛研究</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48.</w:t>
      </w:r>
      <w:r>
        <w:rPr>
          <w:rFonts w:hint="eastAsia" w:ascii="仿宋_GB2312" w:hAnsi="仿宋_GB2312" w:eastAsia="仿宋_GB2312" w:cs="仿宋_GB2312"/>
          <w:color w:val="auto"/>
          <w:sz w:val="32"/>
          <w:szCs w:val="32"/>
          <w:highlight w:val="none"/>
          <w:lang w:val="en-US" w:eastAsia="zh-CN"/>
        </w:rPr>
        <w:t>人类命运共同体构建中海南与国内外艺术交流研究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contextualSpacing/>
        <w:jc w:val="both"/>
        <w:textAlignment w:val="auto"/>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49.海南自贸港背景下的国际文物艺术品交易中心研究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黎锦</w:t>
      </w:r>
      <w:r>
        <w:rPr>
          <w:rFonts w:hint="eastAsia" w:ascii="仿宋_GB2312" w:hAnsi="仿宋_GB2312" w:eastAsia="仿宋_GB2312" w:cs="仿宋_GB2312"/>
          <w:color w:val="auto"/>
          <w:sz w:val="32"/>
          <w:szCs w:val="32"/>
          <w:highlight w:val="none"/>
          <w:lang w:eastAsia="zh-CN"/>
        </w:rPr>
        <w:t>历史、现状与发展</w:t>
      </w:r>
      <w:r>
        <w:rPr>
          <w:rFonts w:hint="eastAsia" w:ascii="仿宋_GB2312" w:hAnsi="仿宋_GB2312" w:eastAsia="仿宋_GB2312" w:cs="仿宋_GB2312"/>
          <w:color w:val="auto"/>
          <w:sz w:val="32"/>
          <w:szCs w:val="32"/>
          <w:highlight w:val="none"/>
        </w:rPr>
        <w:t>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51.海南艺术（影视、音乐、美术等）产业发展研究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52.数智时代图书馆数据治理研究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53.数智驱动的图书馆服务模式创新研究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54.面向智慧图书馆的儿童分级阅读智能荐书研究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55.教育“双减”政策下公共图书馆少儿服务转型研究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56.突发公共卫生事件中的公众信息行为研究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57.数字医疗时代老年人健康信息行为研究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58.智能时代数据素养理论框架与实践形态研究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59.城乡一体化与城乡公共空间发展研究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60.多民族村落在乡村振兴中的文化互嵌调查研究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61.历史上各民族文化习俗交互影响史证研究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62.各民族民间传说（信仰）相互借鉴吸收史证研究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63.博物馆馆藏文物研究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64.民间信仰与民俗传统关系研究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65.非物质文化遗产保护与中国民间文艺存续力研究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三、广播电视类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1.广播电视网络管理和信息安全研究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2.人工智能下的广播电视内容监测系统研究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3.广播电视宣传中5G技术的应用研究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4.新时代提升广播电视舆论传播力、引导力、影响力、公信力研究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广播电视节目创新能力建设研究（电视剧、纪录片、动画片、综艺节目、网络视听节目等）</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融媒体视域下提升广播电视舆情引导能力研究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7.广电 5G 建设与有线网络智能化发展研究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8.广播电视公益广告扶持项目效果评估研究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9.智慧广电媒体建设研究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10.中国电视类型节目形态及创新研究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11.新时代做优做强广播电视主流媒体途径与策略研究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12.广告治理和监管法规政策研究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13.广播电视应对公共突发事件快速反应和报道机制研究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14.新时期中国电视剧/网络剧国际传播能力建设研究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15.“红色影视”的融合传播创新与青少年价值观培育研究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16.地方广电智慧平台建设路径研究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17.广播电视基本公共服务标准化问题研究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18.提升广播电视舆论监督水准研究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19.应急广播应用研究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20.广播电视公共服务智慧化应用实践研究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21.融媒体时代公益广告的传播策略研究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22.广播电视和网络视听行业党建研究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23.广播电视和网络视听国际传播能力建设研究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24.广播电视区域产业协作体构建研究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25.广播电视人力资源管理创新研究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26.电视剧和大型综艺节目植入广告管理研究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27.新时代推进广电网络优化升级、实现高质量发展战略与实践研究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28.广播电视和网络视听行业人才队伍建设研究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29.舆情生态视域下的视频自媒体治理研究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30.少儿节目内容供给和质量提升研究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31.农村广播电视服务体系建设研究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32.广播电视内容产品和技术服务走出去战略研究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33.新媒体科技与新艺术形态研究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34.构建对外传播的新范式和新体系研究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35.新时代红色文化价值传播研究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36.中国老年群体与智能媒体研究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37.网络文化圈群对互联网舆论的影响研究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38.大数据疫情防控时代的隐私焦虑与媒体报道边界研究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39.智能新闻的发展现状、趋势及应对研究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40.数字时代新闻价值体系构建研究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41.新冠肺炎疫情中“信息疫情”的形成机理与应对策略研究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42.民族地区各级党媒对外宣传策略与机制研究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43.直播带货与农村精准扶贫效果研究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44.数字媒介与乡村振兴研究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45.乡村社会治理视域下县级融媒体中心建设研究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46.新媒体纪录片的内涵和外延的边界研究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四、体育类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1.增强青少年体质关键技术研究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2.全民健身关键技术研究与信息系统开发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3.体育教学如何与文化、思想、</w:t>
      </w:r>
      <w:bookmarkStart w:id="0" w:name="_GoBack"/>
      <w:bookmarkEnd w:id="0"/>
      <w:r>
        <w:rPr>
          <w:rFonts w:hint="eastAsia" w:ascii="仿宋_GB2312" w:hAnsi="仿宋_GB2312" w:eastAsia="仿宋_GB2312" w:cs="仿宋_GB2312"/>
          <w:sz w:val="32"/>
          <w:szCs w:val="32"/>
          <w:lang w:val="en-US" w:eastAsia="zh-CN"/>
        </w:rPr>
        <w:t>美育教育相结合研究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4.“校园足球”的中期审视和未来发展研究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5.“政府、高校、企业”协同共建科学健身示范区理论与实践研究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6.现代社会体育与媒体关系研究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7.新时代体育公共服务体系建构研究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b w:val="0"/>
          <w:bCs w:val="0"/>
          <w:color w:val="auto"/>
          <w:sz w:val="32"/>
          <w:szCs w:val="32"/>
          <w:highlight w:val="none"/>
          <w:lang w:val="en-US" w:eastAsia="zh-CN"/>
        </w:rPr>
        <w:t>海南自贸港背景下发展大型国际赛事研究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9.提升我省优秀运动员营养素养水平的研究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color w:val="auto"/>
          <w:sz w:val="32"/>
          <w:szCs w:val="32"/>
          <w:highlight w:val="none"/>
          <w:lang w:val="en-US" w:eastAsia="zh-CN"/>
        </w:rPr>
        <w:t>海南省民族传统体育项目发展研究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color w:val="auto"/>
          <w:sz w:val="32"/>
          <w:szCs w:val="32"/>
          <w:highlight w:val="none"/>
          <w:lang w:eastAsia="zh-CN"/>
        </w:rPr>
        <w:t>海南</w:t>
      </w:r>
      <w:r>
        <w:rPr>
          <w:rFonts w:hint="eastAsia" w:ascii="仿宋_GB2312" w:hAnsi="仿宋_GB2312" w:eastAsia="仿宋_GB2312" w:cs="仿宋_GB2312"/>
          <w:color w:val="auto"/>
          <w:sz w:val="32"/>
          <w:szCs w:val="32"/>
          <w:highlight w:val="none"/>
        </w:rPr>
        <w:t>全民健身公共服务体系高质量</w:t>
      </w:r>
      <w:r>
        <w:rPr>
          <w:rFonts w:hint="eastAsia" w:ascii="仿宋_GB2312" w:hAnsi="仿宋_GB2312" w:eastAsia="仿宋_GB2312" w:cs="仿宋_GB2312"/>
          <w:color w:val="auto"/>
          <w:sz w:val="32"/>
          <w:szCs w:val="32"/>
          <w:highlight w:val="none"/>
          <w:lang w:eastAsia="zh-CN"/>
        </w:rPr>
        <w:t>发展</w:t>
      </w:r>
      <w:r>
        <w:rPr>
          <w:rFonts w:hint="eastAsia" w:ascii="仿宋_GB2312" w:hAnsi="仿宋_GB2312" w:eastAsia="仿宋_GB2312" w:cs="仿宋_GB2312"/>
          <w:color w:val="auto"/>
          <w:sz w:val="32"/>
          <w:szCs w:val="32"/>
          <w:highlight w:val="none"/>
        </w:rPr>
        <w:t>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12.身体锻炼的短期情绪效益、动机及坚持性整合研究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13.大型体育赛事与城市影响力的关联度研究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14.体育赛事综合治理研究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15.如何构建便民利民的公共体育场地设施体系研究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16.新时代我省乡村中小学体育教师发展研究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17.体育学的理论体系和研究方法研究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18.体育教育与心理发展研究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19.体育锻炼改善年人认知功能的脑机制研究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20.社会、学校、家庭对青少年体育的影响研究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21.校园足球深入推进与存在问题研究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22.户外运动资源的开发与利用研究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23.学生个体差异与体育课的自主教学研究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24.新时代我省运动项目协会改革研究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25.我省不同年龄段人群体质状况调查研究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26.海南自贸港背景下体育旅游协同发展研究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27.体育市场的规范与监管研究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28.竞技体育在全民健身运动中的引领作用研究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29.青少年运动员竞技训练的风险应对研究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30.体育在素质教育中的地位和作用研究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31.体育教育对学生体育能力培养作用与贡献研</w:t>
      </w:r>
      <w:r>
        <w:rPr>
          <w:rFonts w:hint="eastAsia" w:ascii="仿宋_GB2312" w:hAnsi="仿宋_GB2312" w:eastAsia="仿宋_GB2312" w:cs="仿宋_GB2312"/>
          <w:sz w:val="32"/>
          <w:szCs w:val="32"/>
        </w:rPr>
        <w:t>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32.室内体育课的组织与教学研究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33.我省学生体质与健康状况及对策研究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34.海南群众体育高质量发展研究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35.体育赛事、培训机构资格准入与经营范围相关问题研究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36.体育与统筹推进“五位一体”总体布局协同发展研究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37.不同社会群体的体育观念与行为研究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38.老龄化社会的体育问题研究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39.疫情常态化背景下的健康生活方式研究</w:t>
      </w:r>
    </w:p>
    <w:p>
      <w:pPr>
        <w:widowControl w:val="0"/>
        <w:numPr>
          <w:ilvl w:val="0"/>
          <w:numId w:val="0"/>
        </w:numPr>
        <w:jc w:val="both"/>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814" w:right="1417" w:bottom="1440" w:left="1474" w:header="851" w:footer="1446" w:gutter="0"/>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A0000287" w:usb1="28C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F4AA1"/>
    <w:rsid w:val="021F4AA1"/>
    <w:rsid w:val="1FAFB933"/>
    <w:rsid w:val="34FBA484"/>
    <w:rsid w:val="5EF7B63E"/>
    <w:rsid w:val="68DFC252"/>
    <w:rsid w:val="6F51709D"/>
    <w:rsid w:val="765FF445"/>
    <w:rsid w:val="797F12EF"/>
    <w:rsid w:val="7F77EA90"/>
    <w:rsid w:val="7FE93A70"/>
    <w:rsid w:val="BDD7CA4A"/>
    <w:rsid w:val="D7BEA392"/>
    <w:rsid w:val="DF2DB1EE"/>
    <w:rsid w:val="DFBFA1A7"/>
    <w:rsid w:val="FBFE9548"/>
    <w:rsid w:val="FCFF0B08"/>
    <w:rsid w:val="FFEB1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cs="Calibri"/>
      <w:kern w:val="0"/>
      <w:sz w:val="20"/>
      <w:szCs w:val="21"/>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2021-11-07T10:05:00Z</dcterms:created>
  <dc:creator>茶包喵</dc:creator>
  <cp:lastModifiedBy>user</cp:lastModifiedBy>
  <dcterms:modified xsi:type="dcterms:W3CDTF">2022-03-25T10:56:14Z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B2A0DF838DE040A1AB7C666B68CFC957</vt:lpwstr>
  </property>
</Properties>
</file>